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Dossier complexe de pseudonymisation</w:t>
      </w:r>
    </w:p>
    <w:p>
      <w:r>
        <w:t xml:space="preserve">Toutes les informations de ce document sont inventées pour tester un outil local. </w:t>
      </w:r>
      <w:r>
        <w:rPr>
          <w:b/>
        </w:rPr>
        <w:t xml:space="preserve">Nom : </w:t>
      </w:r>
      <w:r>
        <w:t xml:space="preserve">Camille </w:t>
      </w:r>
      <w:r>
        <w:rPr>
          <w:b/>
        </w:rPr>
        <w:t>Rivière</w:t>
      </w:r>
    </w:p>
    <w:p>
      <w:pPr>
        <w:pStyle w:val="Heading1"/>
      </w:pPr>
      <w:r>
        <w:t>1. Identités, organisations et lieux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</w:tcPr>
          <w:p>
            <w:r>
              <w:t>Type</w:t>
            </w:r>
          </w:p>
        </w:tc>
        <w:tc>
          <w:tcPr>
            <w:tcW w:type="dxa" w:w="5083"/>
          </w:tcPr>
          <w:p>
            <w:r>
              <w:t>Valeur fictive</w:t>
            </w:r>
          </w:p>
        </w:tc>
      </w:tr>
      <w:tr>
        <w:tc>
          <w:tcPr>
            <w:tcW w:type="dxa" w:w="5083"/>
          </w:tcPr>
          <w:p>
            <w:r>
              <w:t>Personne principale</w:t>
            </w:r>
          </w:p>
        </w:tc>
        <w:tc>
          <w:tcPr>
            <w:tcW w:type="dxa" w:w="5083"/>
          </w:tcPr>
          <w:p>
            <w:r>
              <w:t>Élise Moreau</w:t>
            </w:r>
          </w:p>
        </w:tc>
      </w:tr>
      <w:tr>
        <w:tc>
          <w:tcPr>
            <w:tcW w:type="dxa" w:w="5083"/>
          </w:tcPr>
          <w:p>
            <w:r>
              <w:t>Binôme</w:t>
            </w:r>
          </w:p>
        </w:tc>
        <w:tc>
          <w:tcPr>
            <w:tcW w:type="dxa" w:w="5083"/>
          </w:tcPr>
          <w:p>
            <w:r>
              <w:t>Thomas Vignal</w:t>
            </w:r>
          </w:p>
        </w:tc>
      </w:tr>
      <w:tr>
        <w:tc>
          <w:tcPr>
            <w:tcW w:type="dxa" w:w="5083"/>
          </w:tcPr>
          <w:p>
            <w:r>
              <w:t>Responsable</w:t>
            </w:r>
          </w:p>
        </w:tc>
        <w:tc>
          <w:tcPr>
            <w:tcW w:type="dxa" w:w="5083"/>
          </w:tcPr>
          <w:p>
            <w:r>
              <w:t>Salomé Perrin</w:t>
            </w:r>
          </w:p>
        </w:tc>
      </w:tr>
      <w:tr>
        <w:tc>
          <w:tcPr>
            <w:tcW w:type="dxa" w:w="5083"/>
          </w:tcPr>
          <w:p>
            <w:r>
              <w:t>Contact secondaire</w:t>
            </w:r>
          </w:p>
        </w:tc>
        <w:tc>
          <w:tcPr>
            <w:tcW w:type="dxa" w:w="5083"/>
          </w:tcPr>
          <w:p>
            <w:r>
              <w:t>Karim Haddad</w:t>
            </w:r>
          </w:p>
        </w:tc>
      </w:tr>
      <w:tr>
        <w:tc>
          <w:tcPr>
            <w:tcW w:type="dxa" w:w="5083"/>
          </w:tcPr>
          <w:p>
            <w:r>
              <w:t>Entreprise</w:t>
            </w:r>
          </w:p>
        </w:tc>
        <w:tc>
          <w:tcPr>
            <w:tcW w:type="dxa" w:w="5083"/>
          </w:tcPr>
          <w:p>
            <w:r>
              <w:t>Maison Opaline</w:t>
            </w:r>
          </w:p>
        </w:tc>
      </w:tr>
      <w:tr>
        <w:tc>
          <w:tcPr>
            <w:tcW w:type="dxa" w:w="5083"/>
          </w:tcPr>
          <w:p>
            <w:r>
              <w:t>Fournisseur</w:t>
            </w:r>
          </w:p>
        </w:tc>
        <w:tc>
          <w:tcPr>
            <w:tcW w:type="dxa" w:w="5083"/>
          </w:tcPr>
          <w:p>
            <w:r>
              <w:t>Laboratoire Safran</w:t>
            </w:r>
          </w:p>
        </w:tc>
      </w:tr>
      <w:tr>
        <w:tc>
          <w:tcPr>
            <w:tcW w:type="dxa" w:w="5083"/>
          </w:tcPr>
          <w:p>
            <w:r>
              <w:t>Groupe</w:t>
            </w:r>
          </w:p>
        </w:tc>
        <w:tc>
          <w:tcPr>
            <w:tcW w:type="dxa" w:w="5083"/>
          </w:tcPr>
          <w:p>
            <w:r>
              <w:t>Collectif Rivage</w:t>
            </w:r>
          </w:p>
        </w:tc>
      </w:tr>
      <w:tr>
        <w:tc>
          <w:tcPr>
            <w:tcW w:type="dxa" w:w="5083"/>
          </w:tcPr>
          <w:p>
            <w:r>
              <w:t>Site</w:t>
            </w:r>
          </w:p>
        </w:tc>
        <w:tc>
          <w:tcPr>
            <w:tcW w:type="dxa" w:w="5083"/>
          </w:tcPr>
          <w:p>
            <w:r>
              <w:t>Bureau des Amandiers</w:t>
            </w:r>
          </w:p>
        </w:tc>
      </w:tr>
      <w:tr>
        <w:tc>
          <w:tcPr>
            <w:tcW w:type="dxa" w:w="5083"/>
          </w:tcPr>
          <w:p>
            <w:r>
              <w:t>Hôtel</w:t>
            </w:r>
          </w:p>
        </w:tc>
        <w:tc>
          <w:tcPr>
            <w:tcW w:type="dxa" w:w="5083"/>
          </w:tcPr>
          <w:p>
            <w:r>
              <w:t>Résidence du Phare</w:t>
            </w:r>
          </w:p>
        </w:tc>
      </w:tr>
      <w:tr>
        <w:tc>
          <w:tcPr>
            <w:tcW w:type="dxa" w:w="5083"/>
          </w:tcPr>
          <w:p>
            <w:r>
              <w:t>Établissement</w:t>
            </w:r>
          </w:p>
        </w:tc>
        <w:tc>
          <w:tcPr>
            <w:tcW w:type="dxa" w:w="5083"/>
          </w:tcPr>
          <w:p>
            <w:r>
              <w:t>Centre Mosaïque</w:t>
            </w:r>
          </w:p>
        </w:tc>
      </w:tr>
    </w:tbl>
    <w:p>
      <w:pPr>
        <w:pStyle w:val="Heading1"/>
      </w:pPr>
      <w:r>
        <w:t>2. Coordonnées et identifiants</w:t>
      </w:r>
    </w:p>
    <w:p>
      <w:pPr>
        <w:pStyle w:val="ListBullet"/>
      </w:pPr>
      <w:r>
        <w:t>E-mail : elise.moreau@example.test ; copie : karim.haddad@example.test</w:t>
      </w:r>
    </w:p>
    <w:p>
      <w:pPr>
        <w:pStyle w:val="ListBullet"/>
      </w:pPr>
      <w:r>
        <w:t>Téléphones : 06 21 32 43 54 ; +33 6 44 55 66 77 ; 02.40.11.22.33</w:t>
      </w:r>
    </w:p>
    <w:p>
      <w:pPr>
        <w:pStyle w:val="ListBullet"/>
      </w:pPr>
      <w:r>
        <w:t>Adresse : 27 rue des Érables, 35000 Rennes ; 14 boulevard Voltaire, 13001 Marseille</w:t>
      </w:r>
    </w:p>
    <w:p>
      <w:pPr>
        <w:pStyle w:val="ListBullet"/>
      </w:pPr>
      <w:r>
        <w:t>IBAN : FR76 3000 6000 0112 3456 7890 189</w:t>
      </w:r>
    </w:p>
    <w:p>
      <w:pPr>
        <w:pStyle w:val="ListBullet"/>
      </w:pPr>
      <w:r>
        <w:t>SIRET : 732 829 320 00074 ; SIREN : 552 100 554 ; IP : 192.0.2.42</w:t>
      </w:r>
    </w:p>
    <w:p>
      <w:pPr>
        <w:pStyle w:val="ListBullet"/>
      </w:pPr>
      <w:r>
        <w:t>NIR fictif : 2 91 02 44 123 456 78 ; identifiant salarié : EMP-CR-0042</w:t>
      </w:r>
    </w:p>
    <w:p>
      <w:r>
        <w:t xml:space="preserve">Lien externe : </w:t>
      </w:r>
      <w:hyperlink r:id="rId11">
        <w:r>
          <w:rPr>
            <w:color w:val="0D74A5"/>
            <w:u w:val="single"/>
          </w:rPr>
          <w:t>ouvrir le dossier de Élise Moreau</w:t>
        </w:r>
      </w:hyperlink>
    </w:p>
    <w:p>
      <w:r>
        <w:br w:type="page"/>
      </w:r>
    </w:p>
    <w:p>
      <w:pPr>
        <w:pStyle w:val="Heading1"/>
      </w:pPr>
      <w:r>
        <w:t>3. Santé, absences et commentaires libres</w:t>
      </w:r>
    </w:p>
    <w:p>
      <w:r>
        <w:t>Motif communiqué : arrêt maladie, puis rendez-vous médical. Mention complémentaire : enfant malade.</w:t>
      </w:r>
    </w:p>
    <w:p>
      <w:r>
        <w:t>Information très sensible de test : hospitalisation de Thomas Vignal et traitement médical de Karim Haddad.</w:t>
      </w:r>
    </w:p>
    <w:p>
      <w:commentRangeStart w:id="0"/>
      <w:r>
        <w:t>Commentaire libre : rappeler Élise Moreau après son hospitalisation, puis prévenir Maison Opaline.</w:t>
      </w:r>
      <w:commentRangeEnd w:id="0"/>
      <w:r>
        <w:commentReference w:id="0"/>
      </w:r>
    </w:p>
    <w:p>
      <w:commentRangeStart w:id="1"/>
      <w:r>
        <w:t>Consigne : interdiction d’aller à Résidence du Phare ; réaffecter à Bureau des Amandiers.</w:t>
      </w:r>
      <w:commentRangeEnd w:id="1"/>
      <w:r>
        <w:commentReference w:id="1"/>
      </w:r>
    </w:p>
    <w:p>
      <w:r>
        <w:t>Variante sans accent : Elise Moreau. Variante en capitales : ÉLISE MOREAU.</w:t>
      </w:r>
    </w:p>
    <w:p>
      <w:pPr>
        <w:pStyle w:val="Heading1"/>
      </w:pPr>
      <w:r>
        <w:t>4. Tableau de planning</w:t>
      </w:r>
    </w:p>
    <w:tbl>
      <w:tblPr>
        <w:tblStyle w:val="MediumShading1-Accent1"/>
        <w:tblW w:type="auto" w:w="0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</w:tcPr>
          <w:p>
            <w:r>
              <w:t>Date</w:t>
            </w:r>
          </w:p>
        </w:tc>
        <w:tc>
          <w:tcPr>
            <w:tcW w:type="dxa" w:w="2033"/>
          </w:tcPr>
          <w:p>
            <w:r>
              <w:t>Salarié</w:t>
            </w:r>
          </w:p>
        </w:tc>
        <w:tc>
          <w:tcPr>
            <w:tcW w:type="dxa" w:w="2033"/>
          </w:tcPr>
          <w:p>
            <w:r>
              <w:t>Entreprise</w:t>
            </w:r>
          </w:p>
        </w:tc>
        <w:tc>
          <w:tcPr>
            <w:tcW w:type="dxa" w:w="2033"/>
          </w:tcPr>
          <w:p>
            <w:r>
              <w:t>Lieu</w:t>
            </w:r>
          </w:p>
        </w:tc>
        <w:tc>
          <w:tcPr>
            <w:tcW w:type="dxa" w:w="2033"/>
          </w:tcPr>
          <w:p>
            <w:r>
              <w:t>Observation</w:t>
            </w:r>
          </w:p>
        </w:tc>
      </w:tr>
      <w:tr>
        <w:tc>
          <w:tcPr>
            <w:tcW w:type="dxa" w:w="2033"/>
          </w:tcPr>
          <w:p>
            <w:r>
              <w:t>07/09/2026</w:t>
            </w:r>
          </w:p>
        </w:tc>
        <w:tc>
          <w:tcPr>
            <w:tcW w:type="dxa" w:w="2033"/>
          </w:tcPr>
          <w:p>
            <w:r>
              <w:t>Élise Moreau</w:t>
            </w:r>
          </w:p>
        </w:tc>
        <w:tc>
          <w:tcPr>
            <w:tcW w:type="dxa" w:w="2033"/>
          </w:tcPr>
          <w:p>
            <w:r>
              <w:t>Maison Opaline</w:t>
            </w:r>
          </w:p>
        </w:tc>
        <w:tc>
          <w:tcPr>
            <w:tcW w:type="dxa" w:w="2033"/>
          </w:tcPr>
          <w:p>
            <w:r>
              <w:t>Bureau des Amandiers</w:t>
            </w:r>
          </w:p>
        </w:tc>
        <w:tc>
          <w:tcPr>
            <w:tcW w:type="dxa" w:w="2033"/>
          </w:tcPr>
          <w:p>
            <w:r>
              <w:t>arrêt maladie</w:t>
            </w:r>
          </w:p>
        </w:tc>
      </w:tr>
      <w:tr>
        <w:tc>
          <w:tcPr>
            <w:tcW w:type="dxa" w:w="2033"/>
          </w:tcPr>
          <w:p>
            <w:r>
              <w:t>08/09/2026</w:t>
            </w:r>
          </w:p>
        </w:tc>
        <w:tc>
          <w:tcPr>
            <w:tcW w:type="dxa" w:w="2033"/>
          </w:tcPr>
          <w:p>
            <w:r>
              <w:t>Thomas Vignal</w:t>
            </w:r>
          </w:p>
        </w:tc>
        <w:tc>
          <w:tcPr>
            <w:tcW w:type="dxa" w:w="2033"/>
          </w:tcPr>
          <w:p>
            <w:r>
              <w:t>Laboratoire Safran</w:t>
            </w:r>
          </w:p>
        </w:tc>
        <w:tc>
          <w:tcPr>
            <w:tcW w:type="dxa" w:w="2033"/>
          </w:tcPr>
          <w:p>
            <w:r>
              <w:t>Résidence du Phare</w:t>
            </w:r>
          </w:p>
        </w:tc>
        <w:tc>
          <w:tcPr>
            <w:tcW w:type="dxa" w:w="2033"/>
          </w:tcPr>
          <w:p>
            <w:r>
              <w:t>hospitalisation</w:t>
            </w:r>
          </w:p>
        </w:tc>
      </w:tr>
      <w:tr>
        <w:tc>
          <w:tcPr>
            <w:tcW w:type="dxa" w:w="2033"/>
          </w:tcPr>
          <w:p>
            <w:r>
              <w:t>09/09/2026</w:t>
            </w:r>
          </w:p>
        </w:tc>
        <w:tc>
          <w:tcPr>
            <w:tcW w:type="dxa" w:w="2033"/>
          </w:tcPr>
          <w:p>
            <w:r>
              <w:t>Salomé Perrin</w:t>
            </w:r>
          </w:p>
        </w:tc>
        <w:tc>
          <w:tcPr>
            <w:tcW w:type="dxa" w:w="2033"/>
          </w:tcPr>
          <w:p>
            <w:r>
              <w:t>Collectif Rivage</w:t>
            </w:r>
          </w:p>
        </w:tc>
        <w:tc>
          <w:tcPr>
            <w:tcW w:type="dxa" w:w="2033"/>
          </w:tcPr>
          <w:p>
            <w:r>
              <w:t>Centre Mosaïque</w:t>
            </w:r>
          </w:p>
        </w:tc>
        <w:tc>
          <w:tcPr>
            <w:tcW w:type="dxa" w:w="2033"/>
          </w:tcPr>
          <w:p>
            <w:r>
              <w:t>grossesse</w:t>
            </w:r>
          </w:p>
        </w:tc>
      </w:tr>
      <w:tr>
        <w:tc>
          <w:tcPr>
            <w:tcW w:type="dxa" w:w="2033"/>
          </w:tcPr>
          <w:p>
            <w:r>
              <w:t>10/09/2026</w:t>
            </w:r>
          </w:p>
        </w:tc>
        <w:tc>
          <w:tcPr>
            <w:tcW w:type="dxa" w:w="2033"/>
          </w:tcPr>
          <w:p>
            <w:r>
              <w:t>Karim Haddad</w:t>
            </w:r>
          </w:p>
        </w:tc>
        <w:tc>
          <w:tcPr>
            <w:tcW w:type="dxa" w:w="2033"/>
          </w:tcPr>
          <w:p>
            <w:r>
              <w:t>Maison Opaline</w:t>
            </w:r>
          </w:p>
        </w:tc>
        <w:tc>
          <w:tcPr>
            <w:tcW w:type="dxa" w:w="2033"/>
          </w:tcPr>
          <w:p>
            <w:r>
              <w:t>Résidence du Phare</w:t>
            </w:r>
          </w:p>
        </w:tc>
        <w:tc>
          <w:tcPr>
            <w:tcW w:type="dxa" w:w="2033"/>
          </w:tcPr>
          <w:p>
            <w:r>
              <w:t>rendez-vous médical</w:t>
            </w:r>
          </w:p>
        </w:tc>
      </w:tr>
    </w:tbl>
    <w:p>
      <w:r>
        <w:br w:type="page"/>
      </w:r>
    </w:p>
    <w:p>
      <w:pPr>
        <w:pStyle w:val="Heading1"/>
      </w:pPr>
      <w:r>
        <w:t>5. Annexes et répétitions</w:t>
      </w:r>
    </w:p>
    <w:p>
      <w:r>
        <w:t>Binôme : Lucie d’Or — responsable : Salomé Perrin — client : Maison Opaline.</w:t>
      </w:r>
    </w:p>
    <w:p>
      <w:r>
        <w:t>Phrase imbriquée : Thomas Vignal intervient pour Laboratoire Safran au Centre Mosaïque, avec Élise Moreau.</w:t>
      </w:r>
    </w:p>
    <w:p>
      <w:r>
        <w:t>Texte entre parenthèses (Élise Moreau), entre crochets [Thomas Vignal] et avec ponctuation : Salomé Perrin; Karim Haddad.</w:t>
      </w:r>
    </w:p>
    <w:p>
      <w:r>
        <w:t>URL visible : https://example.test/annexe/nour-benali</w:t>
      </w:r>
    </w:p>
    <w:p>
      <w:r>
        <w:t>Adresse complémentaire : 3 bis rue de la Paix, 33000 Bordeaux.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Salomé Perrin" w:date="2026-09-12T19:06:00Z">
    <w:p>
      <w:r>
        <w:t>Commentaire Word fictif : Élise Moreau, 06 21 32 43 54 et Maison Opaline.</w:t>
      </w:r>
    </w:p>
  </w:comment>
  <w:comment w:id="1" w:author="Salomé Perrin" w:date="2026-09-12T19:06:00Z">
    <w:p>
      <w:r>
        <w:t>Note de révision : Thomas Vignal recommande Résidence du Phare.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Contact : Thomas Vignal · 06 87 65 43 21 · thomas.vignal@example.test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t>Maison Opaline — dossier de Élise Moreau — CONFIDENTIEL FICTIF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476B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D74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B476B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xample.test/dossier/camille-riviere" TargetMode="External"/><Relationship Id="rId12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Maison Opaline — Élise Moreau</dc:title>
  <dc:subject>Test fictif complet de pseudonymisation</dc:subject>
  <dc:creator>Élise Moreau</dc:creator>
  <cp:keywords>Élise Moreau; Maison Opaline; confidentiel; test</cp:keywords>
  <dc:description>Contient Résidence du Phare et Bureau des Amandiers — données fictives.</dc:description>
  <cp:lastModifiedBy>Thomas Vignal</cp:lastModifiedBy>
  <cp:revision>1</cp:revision>
  <dcterms:created xsi:type="dcterms:W3CDTF">2013-12-23T23:15:00Z</dcterms:created>
  <dcterms:modified xsi:type="dcterms:W3CDTF">2013-12-23T23:15:00Z</dcterms:modified>
  <cp:category>Maison Opaline</cp:category>
</cp:coreProperties>
</file>